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jc w:val="center"/>
        <w:spacing w:before="0" w:after="0" w:line="283" w:lineRule="atLeast"/>
        <w:rPr>
          <w:rFonts w:ascii="Times New Roman" w:hAnsi="Times New Roman" w:cs="Times New Roman"/>
          <w:b/>
          <w:bCs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РГ ОТДЫХ И ОЗДОРОВЛЕНИЕ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contextualSpacing w:val="0"/>
        <w:jc w:val="left"/>
        <w:spacing w:before="0" w:after="0" w:line="283" w:lineRule="atLeast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contextualSpacing w:val="0"/>
        <w:jc w:val="both"/>
        <w:spacing w:before="0" w:after="0" w:line="283" w:lineRule="atLeast"/>
        <w:rPr>
          <w:rFonts w:ascii="Times New Roman" w:hAnsi="Times New Roman" w:eastAsia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основе прорабатываемой стратегии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: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contextualSpacing w:val="0"/>
        <w:jc w:val="both"/>
        <w:spacing w:before="0" w:after="0" w:line="283" w:lineRule="atLeast"/>
        <w:rPr>
          <w:rFonts w:ascii="Times New Roman" w:hAnsi="Times New Roman" w:eastAsia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Федеральный закон «Об основных гарантиях прав ребенка в Российской Федерации» от 24.07.1998 № 124-ФЗ с изменениями от 28.12.2016 № 465-ФЗ, закон от 29.12.2022 № 635-ФЗ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contextualSpacing w:val="0"/>
        <w:jc w:val="both"/>
        <w:spacing w:before="0" w:after="0" w:line="283" w:lineRule="atLeast"/>
        <w:rPr>
          <w:rFonts w:ascii="Times New Roman" w:hAnsi="Times New Roman" w:eastAsia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Распоряжение Правительства РФ от 22.05.2017 № 978-р «Основы государственного регулирования и государственного контроля организации отдыха и оздоровления детей»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contextualSpacing w:val="0"/>
        <w:jc w:val="both"/>
        <w:spacing w:before="0" w:after="0" w:line="283" w:lineRule="atLeast"/>
        <w:rPr>
          <w:rFonts w:ascii="Times New Roman" w:hAnsi="Times New Roman" w:eastAsia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Постановление Государственной Думы от 23.10.2024 № 233-11/1356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contextualSpacing w:val="0"/>
        <w:jc w:val="both"/>
        <w:spacing w:before="0" w:after="0" w:line="283" w:lineRule="atLeast"/>
        <w:rPr>
          <w:rFonts w:ascii="Times New Roman" w:hAnsi="Times New Roman" w:eastAsia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Поручение Правительства Российской Федерации от 16.11.2024 № ДЧ-П8-37189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contextualSpacing w:val="0"/>
        <w:jc w:val="both"/>
        <w:spacing w:before="0" w:after="0" w:line="283" w:lineRule="atLeast"/>
        <w:rPr>
          <w:rFonts w:ascii="Times New Roman" w:hAnsi="Times New Roman" w:eastAsia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contextualSpacing w:val="0"/>
        <w:jc w:val="both"/>
        <w:spacing w:before="0" w:after="0" w:line="283" w:lineRule="atLeast"/>
        <w:rPr>
          <w:rFonts w:ascii="Times New Roman" w:hAnsi="Times New Roman" w:eastAsia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Организован сбор предложений и определение вызовов для отрасли отдыха и оздоровления детей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/>
    </w:p>
    <w:p>
      <w:pPr>
        <w:contextualSpacing w:val="0"/>
        <w:jc w:val="both"/>
        <w:spacing w:before="0" w:after="0" w:line="283" w:lineRule="atLeast"/>
        <w:rPr>
          <w:rFonts w:ascii="Times New Roman" w:hAnsi="Times New Roman" w:eastAsia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Сформирована РГ (21 чел.), экспертное сообщество (367 чел.), проведен анализ статистических данных и результатов опросов (ВЦИОМ, опрос родителей через ЕГПУ)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contextualSpacing w:val="0"/>
        <w:jc w:val="both"/>
        <w:spacing w:before="0" w:after="0" w:line="283" w:lineRule="atLeast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contextualSpacing w:val="0"/>
        <w:jc w:val="both"/>
        <w:spacing w:before="0" w:after="0" w:line="283" w:lineRule="atLeast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01.10.2024 – «Правительственный час» по вопросам организации отдыха и оздоровления детей прошел в Государственной Думе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contextualSpacing w:val="0"/>
        <w:jc w:val="both"/>
        <w:spacing w:before="0" w:after="0" w:line="283" w:lineRule="atLeast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с 09.10.2024 по 11.10.2024 - Всероссийский форум организаторов отдыха и оздоровления детей «Большие смыслы»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contextualSpacing w:val="0"/>
        <w:jc w:val="both"/>
        <w:spacing w:before="0" w:after="0" w:line="283" w:lineRule="atLeast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26.11.2024 – совещание «Об основных итогах летней оздоровительной кампании и задачах летней оздоровительной кампании 2025 года», запущена форма сбора участников в рабочие подгруппы по 3 направлениям вызовов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contextualSpacing w:val="0"/>
        <w:jc w:val="both"/>
        <w:spacing w:before="0" w:after="0" w:line="283" w:lineRule="atLeast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contextualSpacing w:val="0"/>
        <w:jc w:val="both"/>
        <w:spacing w:before="0" w:after="0" w:line="283" w:lineRule="atLeast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contextualSpacing w:val="0"/>
        <w:jc w:val="both"/>
        <w:spacing w:before="0" w:after="0" w:line="283" w:lineRule="atLeast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contextualSpacing w:val="0"/>
        <w:jc w:val="both"/>
        <w:spacing w:before="0" w:after="0" w:line="283" w:lineRule="atLeast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shd w:val="nil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</w:rPr>
        <w:br w:type="page" w:clear="all"/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contextualSpacing w:val="0"/>
        <w:jc w:val="left"/>
        <w:spacing w:before="0" w:after="0" w:line="283" w:lineRule="atLeast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b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ВЫЗОВЫ И КЛЮЧЕВЫЕ ПОКАЗАТЕЛИ: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ЭКОНОМИКО-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АДМИНИСТРАТИВНЫЕ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БАРЬЕРЫ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ДЕФИЦИТ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КВАЛИФИ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КОНСОЛИДАЦИИ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ОБЩЕСТВА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НЕОБХОДИМОСТЬ УСИЛЕНИЯ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МЕР ПО ОБЕСПЕЧЕНИЮ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БЕЗОПАСНЫХ УСЛОВ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ОРГАНИЗАЦИИ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ОБРАЗОВАТЕЛЬНОГО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ПРОЦЕССА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ВНЕШНЕЕ ИДЕОЛОГИЧЕСКОЕ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ДАВЛЕНИЕ НА ВСЕХ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УЧАСТНИКОВ ОБЩЕСТВА,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НЕОБХОДИМОСТЬ УСИЛЕНИЯ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РОЛИ ВОСПИТАНИЯ 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ТРАДИЦИОННЫХ ДУХОВНО-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НРАВСТВЕННЫХ ЦЕННОСТЯХ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shd w:val="nil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</w:rPr>
        <w:br w:type="page" w:clear="all"/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b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ДЕФИЦИТ КВАЛИФИЦИРОВАННЫХ КАДРОВ И ВЫЗОВЫ БЫСТРО МЕНЯЮЩЕГОСЯ РЫНКА ТРУДА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b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ЭКОНОМИКО-АДМИНИСТРАТИВНЫЕ БАРЬЕРЫ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b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НЕОБХОДИМОСТЬ КОНСОЛИДАЦИИ ОБЩЕСТВА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sz w:val="28"/>
          <w:szCs w:val="28"/>
          <w:u w:val="singl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u w:val="single"/>
        </w:rPr>
        <w:t xml:space="preserve">НЕДОСТАТОЧНО ЭФФЕКТИВНАЯ СИСТЕМА УПРАВЛЕНИЯ ДЕТСКИМ ОТДЫХОМ И 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  <w:t xml:space="preserve">ОЗДОРОВЛЕНИЕМ: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</w:r>
    </w:p>
    <w:p>
      <w:pPr>
        <w:ind w:left="0" w:right="0" w:firstLine="0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Межведомственная разобщенность, в том числе между различными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уровнями власти, осложняет координацию федеральных и региональных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мер государственной поддержки и развитие организаций отдыха 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оздоровления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Отсутствие у населения полной объективной информации об организациях,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предоставляющих услуги детского отдыха и оздоровления, а также единого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окна обратной связи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Нехватка квалифицированных кадров в сфере отдыха и оздоровления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детей (вожатые, педагогические,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медицинские работники, психологи,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административно-управленческий персонал)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contextualSpacing w:val="0"/>
        <w:jc w:val="left"/>
        <w:spacing w:before="0" w:after="0" w:line="283" w:lineRule="atLeast"/>
        <w:rPr>
          <w:rFonts w:ascii="Times New Roman" w:hAnsi="Times New Roman" w:cs="Times New Roman"/>
          <w:b/>
          <w:bCs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Образ результата: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tbl>
      <w:tblPr>
        <w:tblStyle w:val="48"/>
        <w:tblW w:w="0" w:type="auto"/>
        <w:tblLook w:val="04A0" w:firstRow="1" w:lastRow="0" w:firstColumn="1" w:lastColumn="0" w:noHBand="0" w:noVBand="1"/>
      </w:tblPr>
      <w:tblGrid>
        <w:gridCol w:w="7285"/>
        <w:gridCol w:w="7285"/>
      </w:tblGrid>
      <w:tr>
        <w:tblPrEx/>
        <w:trPr/>
        <w:tc>
          <w:tcPr>
            <w:tcW w:w="7285" w:type="dxa"/>
            <w:textDirection w:val="lrTb"/>
            <w:noWrap w:val="false"/>
          </w:tcPr>
          <w:p>
            <w:pPr>
              <w:contextualSpacing w:val="0"/>
              <w:jc w:val="center"/>
              <w:spacing w:before="0" w:after="0" w:line="283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  <w:t xml:space="preserve">2036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7285" w:type="dxa"/>
            <w:textDirection w:val="lrTb"/>
            <w:noWrap w:val="false"/>
          </w:tcPr>
          <w:p>
            <w:pPr>
              <w:contextualSpacing w:val="0"/>
              <w:jc w:val="center"/>
              <w:spacing w:before="0" w:after="0" w:line="283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  <w:t xml:space="preserve">2040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7285" w:type="dxa"/>
            <w:textDirection w:val="lrTb"/>
            <w:noWrap w:val="false"/>
          </w:tcPr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На основе консолидации ФОИВ (образования, культуры, спорта,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туризма и молодежной политики) в  89  субъектах Российской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Федерации созданы ресурсные центры, обеспечено эффективное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взаимодействие и подготовка управленческого состава с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применением компетентностного подхода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7285" w:type="dxa"/>
            <w:textDirection w:val="lrTb"/>
            <w:noWrap w:val="false"/>
          </w:tcPr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Ресурсные центры обеспечивают организованную занятость  100%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детей школьного возраста, координируют организационно-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методическое сопровождение и подготовку кадров организаций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contextualSpacing w:val="0"/>
              <w:jc w:val="left"/>
              <w:spacing w:before="0" w:after="0" w:line="283" w:lineRule="atLeast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7285" w:type="dxa"/>
            <w:textDirection w:val="lrTb"/>
            <w:noWrap w:val="false"/>
          </w:tcPr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100%  организаций отдыха детей и их оздоровления размещают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информацию о деятельности в сети «Интернет»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contextualSpacing w:val="0"/>
              <w:jc w:val="left"/>
              <w:spacing w:before="0" w:after="0" w:line="283" w:lineRule="atLeast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7285" w:type="dxa"/>
            <w:textDirection w:val="lrTb"/>
            <w:noWrap w:val="false"/>
          </w:tcPr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100%  организаций отдыха детей и их оздоровления осуществляют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представление услуг с использованием цифровых сервисов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contextualSpacing w:val="0"/>
              <w:jc w:val="left"/>
              <w:spacing w:before="0" w:after="0" w:line="283" w:lineRule="atLeast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7285" w:type="dxa"/>
            <w:textDirection w:val="lrTb"/>
            <w:noWrap w:val="false"/>
          </w:tcPr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Меры экономической поддержки обеспечивают возможность 80%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родителей воспользоваться механизмом возврата денежных средств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contextualSpacing w:val="0"/>
              <w:jc w:val="left"/>
              <w:spacing w:before="0" w:after="0" w:line="283" w:lineRule="atLeast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7285" w:type="dxa"/>
            <w:textDirection w:val="lrTb"/>
            <w:noWrap w:val="false"/>
          </w:tcPr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Меры экономической поддержки обеспечивают возможность 100%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родителей воспользоваться механизмом возврата денежных средств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contextualSpacing w:val="0"/>
              <w:jc w:val="left"/>
              <w:spacing w:before="0" w:after="0" w:line="283" w:lineRule="atLeast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7285" w:type="dxa"/>
            <w:textDirection w:val="lrTb"/>
            <w:noWrap w:val="false"/>
          </w:tcPr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Система отдыха и оздоровления обеспечена квалифицированными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кадрами не менее чем на 85%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contextualSpacing w:val="0"/>
              <w:jc w:val="left"/>
              <w:spacing w:before="0" w:after="0" w:line="283" w:lineRule="atLeast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7285" w:type="dxa"/>
            <w:textDirection w:val="lrTb"/>
            <w:noWrap w:val="false"/>
          </w:tcPr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Система отдыха и оздоровления обеспечена квалифицированными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кадрами не менее чем на 95%.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Реализуется стандартизированная система управления и подготовки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кадров с учётом регионального компонента, в т.ч. с применением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цифровых технологий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contextualSpacing w:val="0"/>
              <w:jc w:val="left"/>
              <w:spacing w:before="0" w:after="0" w:line="283" w:lineRule="atLeast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7285" w:type="dxa"/>
            <w:textDirection w:val="lrTb"/>
            <w:noWrap w:val="false"/>
          </w:tcPr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Смертность от внешних причин и травматизм среди детей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школьного возраста в каникулярное время не превышает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аналогичный показатель в учебный период (коэф. ≤1)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contextualSpacing w:val="0"/>
              <w:jc w:val="left"/>
              <w:spacing w:before="0" w:after="0" w:line="283" w:lineRule="atLeast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7285" w:type="dxa"/>
            <w:textDirection w:val="lrTb"/>
            <w:noWrap w:val="false"/>
          </w:tcPr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Смертность от внешних причин и травматизм среди детей школьного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возраста в каникулярное время ниже, чем в учебный период  (коэф.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≤1)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contextualSpacing w:val="0"/>
              <w:jc w:val="left"/>
              <w:spacing w:before="0" w:after="0" w:line="283" w:lineRule="atLeast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</w:tbl>
    <w:p>
      <w:pPr>
        <w:contextualSpacing w:val="0"/>
        <w:jc w:val="left"/>
        <w:spacing w:before="0" w:after="0" w:line="283" w:lineRule="atLeast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0" w:right="0" w:firstLine="0"/>
        <w:rPr>
          <w:rFonts w:ascii="Times New Roman" w:hAnsi="Times New Roman" w:cs="Times New Roman"/>
          <w:b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Влияние на образ выпускника 2040: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Физическое здоровье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Эмоциональное благополучие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 психическое здоровье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Цифровая грамотность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Активный пользователь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цифровых сервисов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0" w:right="0" w:firstLine="0"/>
        <w:rPr>
          <w:rFonts w:ascii="Times New Roman" w:hAnsi="Times New Roman" w:cs="Times New Roman"/>
          <w:b/>
          <w:bCs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Перечень ключевых рисков: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Низкая активность и заинтересованность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сторонних ФОИВ в консолидации может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привести к дефициту финансовых 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человеческих ресурсов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Затянутая процедура внесения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изменений в нормативно-правовую базу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ввиду большого количества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согласовывающих лиц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Низкая мотивация персонала на местах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при внедрении изменений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Недостаточность существующих ИТ-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технологий организаций отдыха детей 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их оздоровления при внедрении новых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решений (старая база)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b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b/>
          <w:bCs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Результат преодоления вызова: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каждом регионе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Российской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Федерации действует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федеральная 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региональная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система отдыха детей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 их оздоровления,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позволяющая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обеспечить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организованную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занятость 100% детей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школьного возраста;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Смертность от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внешних причин 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травматизм среди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детей школьного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возраста 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каникулярное время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не превышает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аналогичный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показатель 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учебный период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Система отдыха 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оздоровления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обеспечена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квалифицированными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кадрами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shd w:val="nil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br w:type="page" w:clear="all"/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ind w:left="0" w:right="0" w:firstLine="0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НЕОБХОДИМОСТЬ УСИЛЕНИЯ МЕР ПО ОБЕСПЕЧЕНИЮ БЕЗОПАСНЫХ УСЛОВИЙ ОРГАНИЗАЦИИ ОБРАЗОВАТЕЛЬНОГО ПРОЦЕССА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b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ЭКОНОМИКО-АДМИНИСТРАТИВНЫЕ БАРЬЕРЫ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b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НЕСООТВЕТСТВИЕ ИНФРАСТРУКТУРЫ ОРГАНИЗАЦИЙ СОВРЕМЕННЫМ ЗАПРОСАМ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sz w:val="28"/>
          <w:szCs w:val="28"/>
          <w:highlight w:val="none"/>
          <w:u w:val="singl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u w:val="single"/>
        </w:rPr>
        <w:t xml:space="preserve">ОТДЫХА И ОЗДОРОВЛЕНИЯ ДЕТЕЙ И ДОСТУПНОСТИ ДЛЯ ВСЕХ КАТЕГОРИЙ ДЕТЕ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  <w:t xml:space="preserve">Й: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</w:r>
    </w:p>
    <w:p>
      <w:pPr>
        <w:ind w:left="0" w:right="0" w:firstLine="0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Необходимость модернизации и развития инфраструктуры организаций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отдыха детей и их оздоровления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Отсутствие единого механизма обеспечения эффективного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функционирования системы контроля качества и безопасности организаций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отдыха детей и их оздоровления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Неравномерное развитие разных типов организаций отдыха детей и их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оздоровления, форм каникулярного отдыха (занятости)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Неравный доступ всех категорий детей к качественным услугам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организаций отдыха детей и их оздоровления в различных регионах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contextualSpacing w:val="0"/>
        <w:jc w:val="left"/>
        <w:spacing w:before="0" w:after="0" w:line="283" w:lineRule="atLeast"/>
        <w:rPr>
          <w:rFonts w:ascii="Times New Roman" w:hAnsi="Times New Roman" w:cs="Times New Roman"/>
          <w:b/>
          <w:bCs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Образ результата: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tbl>
      <w:tblPr>
        <w:tblStyle w:val="48"/>
        <w:tblW w:w="0" w:type="auto"/>
        <w:tblLook w:val="04A0" w:firstRow="1" w:lastRow="0" w:firstColumn="1" w:lastColumn="0" w:noHBand="0" w:noVBand="1"/>
      </w:tblPr>
      <w:tblGrid>
        <w:gridCol w:w="7285"/>
        <w:gridCol w:w="7285"/>
      </w:tblGrid>
      <w:tr>
        <w:tblPrEx/>
        <w:trPr/>
        <w:tc>
          <w:tcPr>
            <w:tcW w:w="7285" w:type="dxa"/>
            <w:textDirection w:val="lrTb"/>
            <w:noWrap w:val="false"/>
          </w:tcPr>
          <w:p>
            <w:pPr>
              <w:contextualSpacing w:val="0"/>
              <w:jc w:val="center"/>
              <w:spacing w:before="0" w:after="0" w:line="283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  <w:t xml:space="preserve">2036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7285" w:type="dxa"/>
            <w:textDirection w:val="lrTb"/>
            <w:noWrap w:val="false"/>
          </w:tcPr>
          <w:p>
            <w:pPr>
              <w:contextualSpacing w:val="0"/>
              <w:jc w:val="center"/>
              <w:spacing w:before="0" w:after="0" w:line="283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  <w:t xml:space="preserve">2040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7285" w:type="dxa"/>
            <w:textDirection w:val="lrTb"/>
            <w:noWrap w:val="false"/>
          </w:tcPr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Инфраструктура позволяет обеспечить ежегодное размещение не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менее  40%  детей в загородных детских лагерях по программам  21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дня (стационарные, труда и отдыха, профильные лагеря, в т.ч. за счет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увеличения количества палаточных лагерей до 12 тыс.)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7285" w:type="dxa"/>
            <w:textDirection w:val="lrTb"/>
            <w:noWrap w:val="false"/>
          </w:tcPr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Инфраструктура позволяет обеспечить ежегодное размещение не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менее  55%  детей в загородных детских лагерях по программам  21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дня (стационарные, труда и отдыха, профильные лагеря, в т.ч.  за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счет увеличения количества палаточных лагерей до 15 тыс.)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7285" w:type="dxa"/>
            <w:textDirection w:val="lrTb"/>
            <w:noWrap w:val="false"/>
          </w:tcPr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Созданы условия для направления 75% детей с ОВЗ, детей-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инвалидов, а также детей, находящихся в трудной жизненной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ситуации, в организации отдыха и оздоровления различных типов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7285" w:type="dxa"/>
            <w:textDirection w:val="lrTb"/>
            <w:noWrap w:val="false"/>
          </w:tcPr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Созданы условия для направления  100%  детей с ОВЗ, детей-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инвалидов, а также детей, находящихся в трудной жизненной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ситуации, в организации отдыха и оздоровления различных типов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7285" w:type="dxa"/>
            <w:textDirection w:val="lrTb"/>
            <w:noWrap w:val="false"/>
          </w:tcPr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Количество мест в организациях отдыха детей и их оздоровления на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100% обеспечивает потребности домохозяйств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7285" w:type="dxa"/>
            <w:textDirection w:val="lrTb"/>
            <w:noWrap w:val="false"/>
          </w:tcPr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 каждом федеральном округе функционирует не менее одного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крупного федерального детского центра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7285" w:type="dxa"/>
            <w:textDirection w:val="lrTb"/>
            <w:noWrap w:val="false"/>
          </w:tcPr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Во всех организациях действует единая система показателей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эффективности оздоровления детей (приближение ИМТ к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нормативным значениям, повышение физической выносливости)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7285" w:type="dxa"/>
            <w:textDirection w:val="lrTb"/>
            <w:noWrap w:val="false"/>
          </w:tcPr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Во всех организациях действует единая система показателей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эффективности оздоровления детей, которая учитывается в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рейтинговании детских лагерей с программами 21 дня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</w:tbl>
    <w:p>
      <w:pPr>
        <w:contextualSpacing w:val="0"/>
        <w:jc w:val="left"/>
        <w:spacing w:before="0" w:after="0" w:line="283" w:lineRule="atLeast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b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Влияние на образ выпускника 2040: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Физическое здоровье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Самостоятельное мышление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Знание культурного наследия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Забота об окружающей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среде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0" w:right="0" w:firstLine="0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Инновационное мышление,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способность создавать новые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b/>
          <w:bCs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Перечень ключевых рисков: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ind w:left="0" w:right="0" w:firstLine="0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Несвоевременное доведение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финансирования на строительство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новых объектов и модернизацию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действующих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Срыв сроков строительства 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реконструкции ввиду длительности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закупочных процедур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Недозагрузка организаций отдыха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ввиду демографической ситуации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b w:val="0"/>
          <w:bCs w:val="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Результат преодоления вызова: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ind w:left="0" w:right="0" w:firstLine="0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Инфраструктура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отдыха 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оздоровления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позволяет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обеспечить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ежегодное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размещение не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менее 50% детей 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загородных детских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лагерях по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программам 21 дн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none"/>
        </w:rPr>
        <w:t xml:space="preserve">я</w:t>
      </w:r>
      <w:r>
        <w:rPr>
          <w:rFonts w:ascii="Times New Roman" w:hAnsi="Times New Roman" w:eastAsia="Times New Roman" w:cs="Times New Roman"/>
          <w:sz w:val="28"/>
          <w:szCs w:val="28"/>
          <w:u w:val="none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Созданы условия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для направления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100% детей с ОВЗ,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детей-инвалидов, 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также детей,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находящихся 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трудной жизненной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ситуации, 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организации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отдыха 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оздоровления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различных типов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Действует механизм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возврата денежных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средств родителям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за детский отдых 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оздоровление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(коммерческие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путевки)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contextualSpacing w:val="0"/>
        <w:jc w:val="left"/>
        <w:spacing w:before="0" w:after="0" w:line="283" w:lineRule="atLeast"/>
        <w:rPr>
          <w:rFonts w:ascii="Times New Roman" w:hAnsi="Times New Roman" w:cs="Times New Roman"/>
          <w:b/>
          <w:bCs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contextualSpacing w:val="0"/>
        <w:jc w:val="left"/>
        <w:spacing w:before="0" w:after="0" w:line="283" w:lineRule="atLeast"/>
        <w:rPr>
          <w:rFonts w:ascii="Times New Roman" w:hAnsi="Times New Roman" w:cs="Times New Roman"/>
          <w:b/>
          <w:bCs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contextualSpacing w:val="0"/>
        <w:jc w:val="left"/>
        <w:spacing w:before="0" w:after="0" w:line="283" w:lineRule="atLeast"/>
        <w:rPr>
          <w:rFonts w:ascii="Times New Roman" w:hAnsi="Times New Roman" w:cs="Times New Roman"/>
          <w:b/>
          <w:bCs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shd w:val="nil"/>
        <w:rPr>
          <w:rFonts w:ascii="Times New Roman" w:hAnsi="Times New Roman" w:cs="Times New Roman"/>
          <w:b/>
          <w:bCs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br w:type="page" w:clear="all"/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contextualSpacing w:val="0"/>
        <w:jc w:val="left"/>
        <w:spacing w:before="0" w:after="0" w:line="283" w:lineRule="atLeast"/>
        <w:rPr>
          <w:rFonts w:ascii="Times New Roman" w:hAnsi="Times New Roman" w:cs="Times New Roman"/>
          <w:b/>
          <w:bCs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ind w:left="0" w:right="0" w:firstLine="0"/>
        <w:rPr>
          <w:rFonts w:ascii="Times New Roman" w:hAnsi="Times New Roman" w:cs="Times New Roman"/>
          <w:b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ВНЕШНЕЕ ИДЕОЛОГИЧЕСКОЕ ДАВЛЕНИЕ НА ВСЕХ УЧАСТНИКОВ ОБЩЕСТВА, НЕОБХОДИМОСТЬ УСИЛЕНИЯ РОЛИ ВОСПИТАНИЯ В ТРАДИЦИОННЫХ ДУХОВНО-НРАВСТВЕННЫХ ЦЕННОСТЯХ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b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НЕОБХОДИМОСТЬ КОНСОЛИДАЦИИ ОБЩЕСТВА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sz w:val="28"/>
          <w:szCs w:val="28"/>
          <w:u w:val="singl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u w:val="single"/>
        </w:rPr>
        <w:t xml:space="preserve">ОТСУТСТВИЕ ЕДИНОГО ПОДХОДА К РЕАЛИЗАЦИИ НЕПРЕРЫВНОГО ВОСПИТАТЕЛЬНОГО 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  <w:t xml:space="preserve">ПРОЦЕССА НА ОСНОВЕ ТРАДИЦИОННЫХ ЦЕННОСТЕЙ РОССИЙСКОГО ОБЩЕСТВА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</w:r>
    </w:p>
    <w:p>
      <w:pPr>
        <w:ind w:left="0" w:right="0" w:firstLine="0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Отсутствие преемственности и единства подходов к воспитанию 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организациях отдыха детей и их оздоровления, обеспечивающих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гармоничное развитие личности ребёнка на основе духовно-нравственных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ценностей Российской Федерации, исторических и национально-культурных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традиций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Отсутствие единых подходов к методическому сопровождению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деятельности организаций отдыха детей и их оздоровления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contextualSpacing w:val="0"/>
        <w:jc w:val="left"/>
        <w:spacing w:before="0" w:after="0" w:line="283" w:lineRule="atLeast"/>
        <w:rPr>
          <w:rFonts w:ascii="Times New Roman" w:hAnsi="Times New Roman" w:cs="Times New Roman"/>
          <w:b/>
          <w:bCs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Образ результата: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tbl>
      <w:tblPr>
        <w:tblStyle w:val="48"/>
        <w:tblW w:w="0" w:type="auto"/>
        <w:tblLook w:val="04A0" w:firstRow="1" w:lastRow="0" w:firstColumn="1" w:lastColumn="0" w:noHBand="0" w:noVBand="1"/>
      </w:tblPr>
      <w:tblGrid>
        <w:gridCol w:w="7285"/>
        <w:gridCol w:w="7285"/>
      </w:tblGrid>
      <w:tr>
        <w:tblPrEx/>
        <w:trPr/>
        <w:tc>
          <w:tcPr>
            <w:tcW w:w="7285" w:type="dxa"/>
            <w:textDirection w:val="lrTb"/>
            <w:noWrap w:val="false"/>
          </w:tcPr>
          <w:p>
            <w:pPr>
              <w:contextualSpacing w:val="0"/>
              <w:jc w:val="center"/>
              <w:spacing w:before="0" w:after="0" w:line="283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  <w:t xml:space="preserve">2036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7285" w:type="dxa"/>
            <w:textDirection w:val="lrTb"/>
            <w:noWrap w:val="false"/>
          </w:tcPr>
          <w:p>
            <w:pPr>
              <w:contextualSpacing w:val="0"/>
              <w:jc w:val="center"/>
              <w:spacing w:before="0" w:after="0" w:line="283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  <w:t xml:space="preserve">2040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7285" w:type="dxa"/>
            <w:textDirection w:val="lrTb"/>
            <w:noWrap w:val="false"/>
          </w:tcPr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Во всех организациях отдыха и оздоровления действует единая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федеральная программа воспитания, соответствующая ценностно-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целевым основам воспитания в Российской Федерации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7285" w:type="dxa"/>
            <w:textDirection w:val="lrTb"/>
            <w:noWrap w:val="false"/>
          </w:tcPr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Индекс создания условий для воспитания гармонично развитой,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патриотичной и социально ответственной личности на основе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традиционных российских духовно нравственных и культурно-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исторических ценностей, составляет не менее 95%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7285" w:type="dxa"/>
            <w:textDirection w:val="lrTb"/>
            <w:noWrap w:val="false"/>
          </w:tcPr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Уровень удовлетворенности детей и родителей качеством отдыха и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оздоровления составляет не менее 85%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7285" w:type="dxa"/>
            <w:textDirection w:val="lrTb"/>
            <w:noWrap w:val="false"/>
          </w:tcPr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Уровень удовлетворенности детей и родителей качеством отдыха и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оздоровления составляет не менее 95%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7285" w:type="dxa"/>
            <w:textDirection w:val="lrTb"/>
            <w:noWrap w:val="false"/>
          </w:tcPr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Межведомственная организация обеспечивает вовлеченность 100%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детей в малозатратные формы отдыха и оздоровления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7285" w:type="dxa"/>
            <w:textDirection w:val="lrTb"/>
            <w:noWrap w:val="false"/>
          </w:tcPr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Ежегодное обновление и увеличение вариативности малозатратных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форм отдыха и оздоровления (походы, экскурсии, экспедиции, музеи)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при межведомственном участии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7285" w:type="dxa"/>
            <w:textDirection w:val="lrTb"/>
            <w:noWrap w:val="false"/>
          </w:tcPr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Внедрен Стандарт содержания программно-методического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комплекса организаций отдыха детей и их оздоровления, на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регулярной основе проводится аттестация  100%  специалистов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сферы отдыха детей и их оздоровления в соответствии с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содержанием Стандарта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7285" w:type="dxa"/>
            <w:textDirection w:val="lrTb"/>
            <w:noWrap w:val="false"/>
          </w:tcPr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Действует комплексная система методической поддержки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организаций отдыха детей и их оздоровления (89 ресурсных центров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охватывают 100% организаций отдыха детей и их оздоровления)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7285" w:type="dxa"/>
            <w:textDirection w:val="lrTb"/>
            <w:noWrap w:val="false"/>
          </w:tcPr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Детские и молодежные общественные объединения участвуют в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реализации программ воспитательной работы во всех регионах РФ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7285" w:type="dxa"/>
            <w:textDirection w:val="lrTb"/>
            <w:noWrap w:val="false"/>
          </w:tcPr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 100% организаций реализует не менее одной профильной смены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 участием общественных и молодежных организаций,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направленной на сохранение традиционных духовно-нравственных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ценностей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</w:tbl>
    <w:p>
      <w:pPr>
        <w:contextualSpacing w:val="0"/>
        <w:jc w:val="left"/>
        <w:spacing w:before="0" w:after="0" w:line="283" w:lineRule="atLeast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b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Влияние на образ выпускника 2040: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Уважение к талантам 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способностям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Интерес к культуре 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искусству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Служение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Гражданственность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Поддержка и связь с семьей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Ответственность и созидание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Патриотизм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Открытость и доверие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b/>
          <w:bCs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ind w:left="0" w:right="0" w:firstLine="0"/>
        <w:rPr>
          <w:rFonts w:ascii="Times New Roman" w:hAnsi="Times New Roman" w:cs="Times New Roman"/>
          <w:b/>
          <w:bCs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Перечень ключевых рисков: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ind w:left="0" w:right="0" w:firstLine="0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Риск утраты уникальности 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традиций конкретного лагеря 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результате стандартизации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подходов к системе воспитания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Низкие темпы внедрения единой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программы воспитания ввиду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недостатка квалификации или опыта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 педагогов, вожатых и прочих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специалистов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Низкий уровень удовлетворенности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родителей на начальных этапах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внедрения ввиду кардинальных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отличий единой программы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воспитания от прежних практик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b w:val="0"/>
          <w:bCs w:val="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b/>
          <w:bCs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Результат преодоления вызова: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ind w:left="0" w:right="0" w:firstLine="0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Во всех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организациях отдыха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детей и их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оздоровления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действует единая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федеральная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программа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воспитательной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работы,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соответствующая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ценностно-целевым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основам воспитания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Российской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Федерации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Во всех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организациях отдыха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 оздоровления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действует единая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система показателей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эффективности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оздоровления детей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Уровень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удовлетворенности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детей и родителей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качеством отдыха 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оздоровления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составляет не менее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95%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rPr>
          <w:rFonts w:ascii="Times New Roman" w:hAnsi="Times New Roman" w:cs="Times New Roman"/>
          <w:b w:val="0"/>
          <w:bCs w:val="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</w:r>
    </w:p>
    <w:sectPr>
      <w:footnotePr/>
      <w:endnotePr/>
      <w:type w:val="nextPage"/>
      <w:pgSz w:w="16838" w:h="11906" w:orient="landscape"/>
      <w:pgMar w:top="709" w:right="1134" w:bottom="850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paragraph" w:styleId="620">
    <w:name w:val="No Spacing"/>
    <w:basedOn w:val="617"/>
    <w:uiPriority w:val="1"/>
    <w:qFormat/>
    <w:pPr>
      <w:spacing w:after="0" w:line="240" w:lineRule="auto"/>
    </w:pPr>
  </w:style>
  <w:style w:type="paragraph" w:styleId="621">
    <w:name w:val="List Paragraph"/>
    <w:basedOn w:val="617"/>
    <w:uiPriority w:val="34"/>
    <w:qFormat/>
    <w:pPr>
      <w:contextualSpacing/>
      <w:ind w:left="720"/>
    </w:pPr>
  </w:style>
  <w:style w:type="character" w:styleId="626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2025-01-13T13:57:45Z</dcterms:modified>
</cp:coreProperties>
</file>